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1E" w:rsidRPr="005E618D" w:rsidRDefault="0049651E" w:rsidP="00B758DA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color w:val="C00000"/>
          <w:sz w:val="32"/>
          <w:szCs w:val="32"/>
          <w:lang w:eastAsia="pl-PL" w:bidi="ar-SA"/>
        </w:rPr>
      </w:pPr>
      <w:r w:rsidRPr="005E618D">
        <w:rPr>
          <w:rFonts w:eastAsia="Times New Roman" w:cs="Times New Roman"/>
          <w:b/>
          <w:bCs/>
          <w:color w:val="C00000"/>
          <w:sz w:val="32"/>
          <w:szCs w:val="32"/>
          <w:lang w:eastAsia="pl-PL" w:bidi="ar-SA"/>
        </w:rPr>
        <w:t xml:space="preserve">Zasady prowadzenia rekrutacji do Katolickiego Przedszkola </w:t>
      </w:r>
      <w:r w:rsidRPr="005E618D">
        <w:rPr>
          <w:rFonts w:eastAsia="Times New Roman" w:cs="Times New Roman"/>
          <w:b/>
          <w:bCs/>
          <w:color w:val="C00000"/>
          <w:sz w:val="32"/>
          <w:szCs w:val="32"/>
          <w:lang w:eastAsia="pl-PL" w:bidi="ar-SA"/>
        </w:rPr>
        <w:br/>
        <w:t xml:space="preserve">im. Św. Franciszka z Asyżu w Lublinie </w:t>
      </w:r>
      <w:r w:rsidR="001329F0">
        <w:rPr>
          <w:rFonts w:eastAsia="Times New Roman" w:cs="Times New Roman"/>
          <w:b/>
          <w:bCs/>
          <w:color w:val="C00000"/>
          <w:sz w:val="32"/>
          <w:szCs w:val="32"/>
          <w:lang w:eastAsia="pl-PL" w:bidi="ar-SA"/>
        </w:rPr>
        <w:t xml:space="preserve">                                            </w:t>
      </w:r>
      <w:r w:rsidRPr="005E618D">
        <w:rPr>
          <w:rFonts w:eastAsia="Times New Roman" w:cs="Times New Roman"/>
          <w:b/>
          <w:bCs/>
          <w:color w:val="C00000"/>
          <w:sz w:val="32"/>
          <w:szCs w:val="32"/>
          <w:lang w:eastAsia="pl-PL" w:bidi="ar-SA"/>
        </w:rPr>
        <w:t>na rok szkolny 20</w:t>
      </w:r>
      <w:r w:rsidR="008222AF" w:rsidRPr="005E618D">
        <w:rPr>
          <w:rFonts w:eastAsia="Times New Roman" w:cs="Times New Roman"/>
          <w:b/>
          <w:bCs/>
          <w:color w:val="C00000"/>
          <w:sz w:val="32"/>
          <w:szCs w:val="32"/>
          <w:lang w:eastAsia="pl-PL" w:bidi="ar-SA"/>
        </w:rPr>
        <w:t>23</w:t>
      </w:r>
      <w:r w:rsidRPr="005E618D">
        <w:rPr>
          <w:rFonts w:eastAsia="Times New Roman" w:cs="Times New Roman"/>
          <w:b/>
          <w:bCs/>
          <w:color w:val="C00000"/>
          <w:sz w:val="32"/>
          <w:szCs w:val="32"/>
          <w:lang w:eastAsia="pl-PL" w:bidi="ar-SA"/>
        </w:rPr>
        <w:t>/20</w:t>
      </w:r>
      <w:r w:rsidR="008222AF" w:rsidRPr="005E618D">
        <w:rPr>
          <w:rFonts w:eastAsia="Times New Roman" w:cs="Times New Roman"/>
          <w:b/>
          <w:bCs/>
          <w:color w:val="C00000"/>
          <w:sz w:val="32"/>
          <w:szCs w:val="32"/>
          <w:lang w:eastAsia="pl-PL" w:bidi="ar-SA"/>
        </w:rPr>
        <w:t>24</w:t>
      </w:r>
    </w:p>
    <w:p w:rsidR="0049651E" w:rsidRPr="001329F0" w:rsidRDefault="0049651E" w:rsidP="008222AF">
      <w:p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Do Katolickiego Przedszkola im. Św. Franciszka z Asyżu w Lublinie </w:t>
      </w:r>
      <w:r w:rsidRPr="001329F0">
        <w:rPr>
          <w:rFonts w:eastAsia="Times New Roman" w:cs="Times New Roman"/>
          <w:b/>
          <w:color w:val="auto"/>
          <w:sz w:val="26"/>
          <w:szCs w:val="26"/>
          <w:lang w:eastAsia="pl-PL" w:bidi="ar-SA"/>
        </w:rPr>
        <w:t>przyjmuje się kandydatów zamieszkałych na terenie gminy Lublin</w:t>
      </w: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, a postępowanie rekrutacyjne przeprowadza się na kolejny rok szkolny na wolne miejsca.</w:t>
      </w:r>
    </w:p>
    <w:p w:rsidR="0049651E" w:rsidRPr="001329F0" w:rsidRDefault="0049651E" w:rsidP="008222AF">
      <w:p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Nowelizacja ustawy o systemie oświaty wprowadziła nowe kryteria (art. 20c ust.4), które będą brane pod uwagę w pierwszym etapie postępowania rekrutacyjnego.</w:t>
      </w:r>
    </w:p>
    <w:p w:rsidR="0049651E" w:rsidRPr="001329F0" w:rsidRDefault="0049651E" w:rsidP="001329F0">
      <w:pPr>
        <w:spacing w:line="276" w:lineRule="auto"/>
        <w:jc w:val="center"/>
        <w:rPr>
          <w:rFonts w:eastAsia="Times New Roman" w:cs="Times New Roman"/>
          <w:color w:val="C00000"/>
          <w:sz w:val="28"/>
          <w:szCs w:val="28"/>
          <w:lang w:eastAsia="pl-PL" w:bidi="ar-SA"/>
        </w:rPr>
      </w:pPr>
      <w:r w:rsidRPr="001329F0">
        <w:rPr>
          <w:rFonts w:eastAsia="Times New Roman" w:cs="Times New Roman"/>
          <w:b/>
          <w:bCs/>
          <w:color w:val="C00000"/>
          <w:sz w:val="28"/>
          <w:szCs w:val="28"/>
          <w:lang w:eastAsia="pl-PL" w:bidi="ar-SA"/>
        </w:rPr>
        <w:t>Kryteria określone w ustawie o systemie oświaty:</w:t>
      </w:r>
    </w:p>
    <w:p w:rsidR="008222AF" w:rsidRPr="001329F0" w:rsidRDefault="0049651E" w:rsidP="008222AF">
      <w:pPr>
        <w:pStyle w:val="Akapitzlist"/>
        <w:numPr>
          <w:ilvl w:val="0"/>
          <w:numId w:val="3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wielodzietność rodziny kandydata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,</w:t>
      </w:r>
    </w:p>
    <w:p w:rsidR="008222AF" w:rsidRPr="001329F0" w:rsidRDefault="0049651E" w:rsidP="008222AF">
      <w:pPr>
        <w:pStyle w:val="Akapitzlist"/>
        <w:numPr>
          <w:ilvl w:val="0"/>
          <w:numId w:val="3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niepełnosprawność kandydata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,</w:t>
      </w:r>
    </w:p>
    <w:p w:rsidR="008222AF" w:rsidRPr="001329F0" w:rsidRDefault="0049651E" w:rsidP="008222AF">
      <w:pPr>
        <w:pStyle w:val="Akapitzlist"/>
        <w:numPr>
          <w:ilvl w:val="0"/>
          <w:numId w:val="3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niepełnosprawność jednego z rodziców kandydata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, </w:t>
      </w:r>
    </w:p>
    <w:p w:rsidR="008222AF" w:rsidRPr="001329F0" w:rsidRDefault="0049651E" w:rsidP="008222AF">
      <w:pPr>
        <w:pStyle w:val="Akapitzlist"/>
        <w:numPr>
          <w:ilvl w:val="0"/>
          <w:numId w:val="3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niepełnosprawność obojga rodziców kandydata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, </w:t>
      </w:r>
    </w:p>
    <w:p w:rsidR="008222AF" w:rsidRPr="001329F0" w:rsidRDefault="0049651E" w:rsidP="008222AF">
      <w:pPr>
        <w:pStyle w:val="Akapitzlist"/>
        <w:numPr>
          <w:ilvl w:val="0"/>
          <w:numId w:val="3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niepełnosprawność rodzeństwa kandydata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, </w:t>
      </w:r>
    </w:p>
    <w:p w:rsidR="008222AF" w:rsidRPr="001329F0" w:rsidRDefault="0049651E" w:rsidP="008222AF">
      <w:pPr>
        <w:pStyle w:val="Akapitzlist"/>
        <w:numPr>
          <w:ilvl w:val="0"/>
          <w:numId w:val="3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samotne wychowywanie kandydata w rodzinie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, </w:t>
      </w:r>
    </w:p>
    <w:p w:rsidR="0049651E" w:rsidRPr="001329F0" w:rsidRDefault="0049651E" w:rsidP="008222AF">
      <w:pPr>
        <w:pStyle w:val="Akapitzlist"/>
        <w:numPr>
          <w:ilvl w:val="0"/>
          <w:numId w:val="3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objęcie kandydata pieczą zastępczą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.</w:t>
      </w:r>
    </w:p>
    <w:p w:rsidR="0049651E" w:rsidRPr="001329F0" w:rsidRDefault="0049651E" w:rsidP="008222AF">
      <w:pPr>
        <w:spacing w:line="276" w:lineRule="auto"/>
        <w:rPr>
          <w:rFonts w:eastAsia="Times New Roman" w:cs="Times New Roman"/>
          <w:b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b/>
          <w:color w:val="auto"/>
          <w:sz w:val="26"/>
          <w:szCs w:val="26"/>
          <w:lang w:eastAsia="pl-PL" w:bidi="ar-SA"/>
        </w:rPr>
        <w:t>Powyższe kryteria mają jednakową wartość ( 10 punktów).</w:t>
      </w:r>
    </w:p>
    <w:p w:rsidR="0049651E" w:rsidRPr="001329F0" w:rsidRDefault="0049651E" w:rsidP="001329F0">
      <w:pPr>
        <w:spacing w:line="276" w:lineRule="auto"/>
        <w:jc w:val="center"/>
        <w:rPr>
          <w:rFonts w:eastAsia="Times New Roman" w:cs="Times New Roman"/>
          <w:color w:val="C00000"/>
          <w:sz w:val="28"/>
          <w:szCs w:val="28"/>
          <w:lang w:eastAsia="pl-PL" w:bidi="ar-SA"/>
        </w:rPr>
      </w:pPr>
      <w:r w:rsidRPr="001329F0">
        <w:rPr>
          <w:rFonts w:eastAsia="Times New Roman" w:cs="Times New Roman"/>
          <w:b/>
          <w:bCs/>
          <w:color w:val="C00000"/>
          <w:sz w:val="28"/>
          <w:szCs w:val="28"/>
          <w:lang w:eastAsia="pl-PL" w:bidi="ar-SA"/>
        </w:rPr>
        <w:t>Do wniosku należy złożyć dokumenty potwierdzające spełnianie przez kandydata powyższych kryteriów:</w:t>
      </w:r>
    </w:p>
    <w:p w:rsidR="0049651E" w:rsidRPr="001329F0" w:rsidRDefault="008222AF" w:rsidP="008222AF">
      <w:pPr>
        <w:spacing w:line="276" w:lineRule="auto"/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 xml:space="preserve">Ad. 1) </w:t>
      </w:r>
      <w:r w:rsidR="0049651E"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. Oświadczenie o wielodzietności rodziny kandydata (wielodzietności rodziny – oznacza to rodzinę wychowującą troje i więcej dzieci)</w:t>
      </w:r>
    </w:p>
    <w:p w:rsidR="0049651E" w:rsidRPr="001329F0" w:rsidRDefault="0049651E" w:rsidP="008222AF">
      <w:pPr>
        <w:spacing w:line="276" w:lineRule="auto"/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• Ad. 2</w:t>
      </w:r>
      <w:r w:rsidR="008222AF"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)</w:t>
      </w: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, 3</w:t>
      </w:r>
      <w:r w:rsidR="008222AF"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)</w:t>
      </w: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, 4</w:t>
      </w:r>
      <w:r w:rsidR="008222AF"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)</w:t>
      </w: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, 5</w:t>
      </w:r>
      <w:r w:rsidR="008222AF"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)</w:t>
      </w: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 xml:space="preserve">.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</w:r>
      <w:proofErr w:type="spellStart"/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późn</w:t>
      </w:r>
      <w:proofErr w:type="spellEnd"/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. zm.). Zmiany tekstu jednolitego wymienionej ustawy zostały ogłoszone w Dz. U. z 2011 r. Nr 171, poz. 1016, Nr 209, poz. 1243 i 1244 i Nr 291, poz. 1707, z 2012 r. poz. 986 i 1456 oraz z 2013 r. poz. 73, 675, 791, 1446 i 1645.</w:t>
      </w:r>
    </w:p>
    <w:p w:rsidR="0049651E" w:rsidRPr="001329F0" w:rsidRDefault="0049651E" w:rsidP="008222AF">
      <w:pPr>
        <w:spacing w:line="276" w:lineRule="auto"/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• Ad. 6</w:t>
      </w:r>
      <w:r w:rsidR="008222AF"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)</w:t>
      </w: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. Prawomocny wyrok sądu rodzinnego orzekający rozwód lub separację lub akt zgonu oraz oświadczenie o samotnym wychowywaniu dziecka oraz niewychowywaniu żadnego dziecka wspólnie z jego rodzicem,</w:t>
      </w:r>
    </w:p>
    <w:p w:rsidR="0049651E" w:rsidRPr="001329F0" w:rsidRDefault="0049651E" w:rsidP="008222AF">
      <w:pPr>
        <w:spacing w:line="276" w:lineRule="auto"/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lastRenderedPageBreak/>
        <w:t>• Ad. 7</w:t>
      </w:r>
      <w:r w:rsidR="008222AF"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)</w:t>
      </w:r>
      <w:r w:rsidRPr="001329F0">
        <w:rPr>
          <w:rFonts w:eastAsia="Times New Roman" w:cs="Times New Roman"/>
          <w:i/>
          <w:color w:val="auto"/>
          <w:sz w:val="26"/>
          <w:szCs w:val="26"/>
          <w:lang w:eastAsia="pl-PL" w:bidi="ar-SA"/>
        </w:rPr>
        <w:t>. Dokument poświadczający objęcie dziecka pieczą zastępczą zgodnie z ustawą z dnia 9 czerwca 2011 r. o wspieraniu rodziny i systemie pieczy zastępczej (Dz. U. z 2013 r. poz. 135, ze zm.) Zmiany tekstu jednolitego wymienionej ustawy zostały ogłoszone w Dz. U. z 2013 r. poz. 154, 866 i 1650. Tekst jednolity nie uwzględnia zmiany ogłoszonej w Dz. U. z 2012 r. poz. 1519.</w:t>
      </w:r>
    </w:p>
    <w:p w:rsidR="0049651E" w:rsidRPr="001329F0" w:rsidRDefault="0049651E" w:rsidP="008222AF">
      <w:p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W przypadku uzyskania równorzędnych wyników na pierwszym etapie postępowania rekrutacyjnego, </w:t>
      </w:r>
      <w:r w:rsidRPr="001329F0">
        <w:rPr>
          <w:rFonts w:eastAsia="Times New Roman" w:cs="Times New Roman"/>
          <w:b/>
          <w:color w:val="auto"/>
          <w:sz w:val="26"/>
          <w:szCs w:val="26"/>
          <w:lang w:eastAsia="pl-PL" w:bidi="ar-SA"/>
        </w:rPr>
        <w:t xml:space="preserve">w drugim etapie postępowania rekrutacyjnego brane są pod uwagę kryteria własne </w:t>
      </w: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ustalone na mocy uzgodnień dyrektora przedszkola z Prezydentem Miasta Lublin (art. 6 ust. 1 ustawy o systemie oświaty Dz. U. z 2004 r. nr 256, poz. 2572, z </w:t>
      </w:r>
      <w:proofErr w:type="spellStart"/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późn</w:t>
      </w:r>
      <w:proofErr w:type="spellEnd"/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. </w:t>
      </w:r>
      <w:proofErr w:type="spellStart"/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zm</w:t>
      </w:r>
      <w:proofErr w:type="spellEnd"/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). Kryteria te uwzględniają zakres społecznych potrzeb dziecka i rodziny, których zaspokojenie sprzyja wychowawczej i opiekuńczej roli rodziny. Kryteria z tej grupy mają </w:t>
      </w:r>
      <w:r w:rsidRPr="001329F0">
        <w:rPr>
          <w:rFonts w:eastAsia="Times New Roman" w:cs="Times New Roman"/>
          <w:b/>
          <w:color w:val="auto"/>
          <w:sz w:val="26"/>
          <w:szCs w:val="26"/>
          <w:lang w:eastAsia="pl-PL" w:bidi="ar-SA"/>
        </w:rPr>
        <w:t>różną</w:t>
      </w: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 wagę.</w:t>
      </w:r>
    </w:p>
    <w:p w:rsidR="0049651E" w:rsidRPr="001329F0" w:rsidRDefault="0049651E" w:rsidP="008222AF">
      <w:pPr>
        <w:spacing w:line="276" w:lineRule="auto"/>
        <w:jc w:val="center"/>
        <w:rPr>
          <w:rFonts w:eastAsia="Times New Roman" w:cs="Times New Roman"/>
          <w:b/>
          <w:bCs/>
          <w:color w:val="C00000"/>
          <w:sz w:val="28"/>
          <w:szCs w:val="28"/>
          <w:lang w:eastAsia="pl-PL" w:bidi="ar-SA"/>
        </w:rPr>
      </w:pPr>
      <w:r w:rsidRPr="001329F0">
        <w:rPr>
          <w:rFonts w:eastAsia="Times New Roman" w:cs="Times New Roman"/>
          <w:b/>
          <w:bCs/>
          <w:color w:val="C00000"/>
          <w:sz w:val="28"/>
          <w:szCs w:val="28"/>
          <w:lang w:eastAsia="pl-PL" w:bidi="ar-SA"/>
        </w:rPr>
        <w:t>Kryteria własne Katolickiego Przedszkola im. Św. Franciszka</w:t>
      </w:r>
      <w:r w:rsidR="001329F0">
        <w:rPr>
          <w:rFonts w:eastAsia="Times New Roman" w:cs="Times New Roman"/>
          <w:b/>
          <w:bCs/>
          <w:color w:val="C00000"/>
          <w:sz w:val="28"/>
          <w:szCs w:val="28"/>
          <w:lang w:eastAsia="pl-PL" w:bidi="ar-SA"/>
        </w:rPr>
        <w:t xml:space="preserve">                         </w:t>
      </w:r>
      <w:r w:rsidRPr="001329F0">
        <w:rPr>
          <w:rFonts w:eastAsia="Times New Roman" w:cs="Times New Roman"/>
          <w:b/>
          <w:bCs/>
          <w:color w:val="C00000"/>
          <w:sz w:val="28"/>
          <w:szCs w:val="28"/>
          <w:lang w:eastAsia="pl-PL" w:bidi="ar-SA"/>
        </w:rPr>
        <w:t xml:space="preserve"> z Asyżu w Lublinie</w:t>
      </w:r>
    </w:p>
    <w:p w:rsidR="008222AF" w:rsidRPr="001329F0" w:rsidRDefault="0049651E" w:rsidP="008222AF">
      <w:pPr>
        <w:pStyle w:val="Akapitzlist"/>
        <w:numPr>
          <w:ilvl w:val="0"/>
          <w:numId w:val="7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oboje rodzice kandydata mają status osoby pracującej lub uczącej się w systemie dziennym – 2 punkty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, </w:t>
      </w:r>
    </w:p>
    <w:p w:rsidR="0049651E" w:rsidRPr="001329F0" w:rsidRDefault="0049651E" w:rsidP="008222AF">
      <w:pPr>
        <w:pStyle w:val="Akapitzlist"/>
        <w:numPr>
          <w:ilvl w:val="0"/>
          <w:numId w:val="7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rodzeństwo kandydata uczęszcza do tego przedszkola – 2 punkty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, </w:t>
      </w:r>
    </w:p>
    <w:p w:rsidR="0049651E" w:rsidRPr="001329F0" w:rsidRDefault="0049651E" w:rsidP="008222AF">
      <w:pPr>
        <w:pStyle w:val="Akapitzlist"/>
        <w:numPr>
          <w:ilvl w:val="0"/>
          <w:numId w:val="7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miejsce pracy rodziców znajduje się w pobliżu przedszkola – 2 punkty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,</w:t>
      </w:r>
    </w:p>
    <w:p w:rsidR="008222AF" w:rsidRPr="001329F0" w:rsidRDefault="0049651E" w:rsidP="008222AF">
      <w:pPr>
        <w:pStyle w:val="Akapitzlist"/>
        <w:numPr>
          <w:ilvl w:val="0"/>
          <w:numId w:val="7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promowanie przez rodziców lub prawnych opiekunów wartości chrześcijańskich </w:t>
      </w:r>
      <w:r w:rsidR="008222AF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w wychowaniu dziecka – 3 punkty,</w:t>
      </w:r>
    </w:p>
    <w:p w:rsidR="0049651E" w:rsidRPr="001329F0" w:rsidRDefault="008222AF" w:rsidP="008222AF">
      <w:pPr>
        <w:pStyle w:val="Akapitzlist"/>
        <w:numPr>
          <w:ilvl w:val="0"/>
          <w:numId w:val="7"/>
        </w:num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 </w:t>
      </w:r>
      <w:r w:rsidR="0049651E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Dziecko, którego rodzic jest absolwentem tegoż przedszkola</w:t>
      </w: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.</w:t>
      </w:r>
    </w:p>
    <w:p w:rsidR="0049651E" w:rsidRPr="001329F0" w:rsidRDefault="0049651E" w:rsidP="008222AF">
      <w:pPr>
        <w:spacing w:line="276" w:lineRule="auto"/>
        <w:rPr>
          <w:rFonts w:eastAsia="Times New Roman" w:cs="Times New Roman"/>
          <w:color w:val="auto"/>
          <w:sz w:val="26"/>
          <w:szCs w:val="26"/>
          <w:lang w:eastAsia="pl-PL" w:bidi="ar-SA"/>
        </w:rPr>
      </w:pPr>
      <w:r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Dokumenty potwierdzające spełnianie przez kandydata tzw. „kryteriów własnych " składane są w formie oświadczeń pod rygorem odpowiedzialności karnej za składanie fałszywych zeznań.</w:t>
      </w:r>
    </w:p>
    <w:p w:rsidR="0049651E" w:rsidRPr="001329F0" w:rsidRDefault="0049651E" w:rsidP="001329F0">
      <w:pPr>
        <w:spacing w:line="276" w:lineRule="auto"/>
        <w:jc w:val="center"/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</w:pPr>
      <w:r w:rsidRPr="001329F0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  <w:t>Przyjmowanie wniosków o przyjęcie do Katolickiego P</w:t>
      </w:r>
      <w:r w:rsidR="008222AF" w:rsidRPr="001329F0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  <w:t xml:space="preserve">rzedszkola </w:t>
      </w:r>
      <w:r w:rsidR="001329F0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  <w:t xml:space="preserve">               </w:t>
      </w:r>
      <w:r w:rsidR="008222AF" w:rsidRPr="001329F0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  <w:t>im. Św. Franciszka z </w:t>
      </w:r>
      <w:r w:rsidRPr="001329F0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  <w:t>Asyżu w Lublinie odbędzie się w dnia</w:t>
      </w:r>
      <w:r w:rsidR="005E618D" w:rsidRPr="001329F0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  <w:t xml:space="preserve">ch </w:t>
      </w:r>
      <w:r w:rsidR="001329F0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  <w:t xml:space="preserve">                                   </w:t>
      </w:r>
      <w:r w:rsidR="005E618D" w:rsidRPr="001329F0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  <w:t>od 27 lutego  – do 10</w:t>
      </w:r>
      <w:r w:rsidRPr="001329F0">
        <w:rPr>
          <w:rFonts w:eastAsia="Times New Roman" w:cs="Times New Roman"/>
          <w:b/>
          <w:bCs/>
          <w:color w:val="C00000"/>
          <w:sz w:val="28"/>
          <w:szCs w:val="28"/>
          <w:u w:val="single"/>
          <w:lang w:eastAsia="pl-PL" w:bidi="ar-SA"/>
        </w:rPr>
        <w:t xml:space="preserve"> marca br.</w:t>
      </w:r>
    </w:p>
    <w:p w:rsidR="00B758DA" w:rsidRPr="00B758DA" w:rsidRDefault="00796C70" w:rsidP="0053202F">
      <w:pPr>
        <w:spacing w:line="276" w:lineRule="auto"/>
        <w:jc w:val="both"/>
      </w:pPr>
      <w:r w:rsidRPr="001329F0">
        <w:rPr>
          <w:color w:val="auto"/>
          <w:sz w:val="26"/>
          <w:szCs w:val="26"/>
        </w:rPr>
        <w:t xml:space="preserve">Nasza placówka nie prowadzi rekrutacji </w:t>
      </w:r>
      <w:proofErr w:type="spellStart"/>
      <w:r w:rsidRPr="001329F0">
        <w:rPr>
          <w:color w:val="auto"/>
          <w:sz w:val="26"/>
          <w:szCs w:val="26"/>
        </w:rPr>
        <w:t>on-line</w:t>
      </w:r>
      <w:proofErr w:type="spellEnd"/>
      <w:r w:rsidRPr="001329F0">
        <w:rPr>
          <w:color w:val="auto"/>
          <w:sz w:val="26"/>
          <w:szCs w:val="26"/>
        </w:rPr>
        <w:t xml:space="preserve">, wniosek należy </w:t>
      </w:r>
      <w:r w:rsid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pobrać, wypełni</w:t>
      </w:r>
      <w:r w:rsidR="0053202F">
        <w:rPr>
          <w:rFonts w:eastAsia="Times New Roman" w:cs="Times New Roman"/>
          <w:color w:val="auto"/>
          <w:sz w:val="26"/>
          <w:szCs w:val="26"/>
          <w:lang w:eastAsia="pl-PL" w:bidi="ar-SA"/>
        </w:rPr>
        <w:t xml:space="preserve">ć i przynieść </w:t>
      </w:r>
      <w:r w:rsidR="001329F0" w:rsidRPr="001329F0">
        <w:rPr>
          <w:rFonts w:eastAsia="Times New Roman" w:cs="Times New Roman"/>
          <w:color w:val="auto"/>
          <w:sz w:val="26"/>
          <w:szCs w:val="26"/>
          <w:lang w:eastAsia="pl-PL" w:bidi="ar-SA"/>
        </w:rPr>
        <w:t>wraz z załącznikami do dyrektora przedszkola</w:t>
      </w:r>
      <w:r w:rsidRPr="001329F0">
        <w:rPr>
          <w:color w:val="auto"/>
          <w:sz w:val="26"/>
          <w:szCs w:val="26"/>
          <w:u w:val="single"/>
        </w:rPr>
        <w:t xml:space="preserve"> do 10 marca 2023 r. </w:t>
      </w:r>
      <w:r w:rsidRPr="001329F0">
        <w:rPr>
          <w:color w:val="auto"/>
          <w:sz w:val="26"/>
          <w:szCs w:val="26"/>
        </w:rPr>
        <w:t xml:space="preserve">Publikacja listy kandydatów zakwalifikowanych do naszego przedszkola na rok 2023/24 nastąpi w dniu 30 marca 2023 r. o godz. 12.00. </w:t>
      </w:r>
    </w:p>
    <w:p w:rsidR="00B758DA" w:rsidRPr="00B758DA" w:rsidRDefault="00B758DA" w:rsidP="00B758DA"/>
    <w:p w:rsidR="00B758DA" w:rsidRPr="00B758DA" w:rsidRDefault="00B758DA" w:rsidP="00B758DA"/>
    <w:sectPr w:rsidR="00B758DA" w:rsidRPr="00B758DA" w:rsidSect="00137A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61" w:rsidRDefault="00E12B61" w:rsidP="00215336">
      <w:pPr>
        <w:spacing w:after="0" w:line="240" w:lineRule="auto"/>
      </w:pPr>
      <w:r>
        <w:separator/>
      </w:r>
    </w:p>
  </w:endnote>
  <w:endnote w:type="continuationSeparator" w:id="0">
    <w:p w:rsidR="00E12B61" w:rsidRDefault="00E12B61" w:rsidP="0021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DA" w:rsidRPr="00C40BAC" w:rsidRDefault="00B758DA" w:rsidP="00B758DA">
    <w:pPr>
      <w:spacing w:line="276" w:lineRule="auto"/>
      <w:rPr>
        <w:sz w:val="18"/>
        <w:szCs w:val="18"/>
      </w:rPr>
    </w:pPr>
    <w:r w:rsidRPr="00C40BAC">
      <w:rPr>
        <w:sz w:val="18"/>
        <w:szCs w:val="18"/>
      </w:rPr>
      <w:t>Rekrutacja do Przedszkola na rok szkolny 2023/2024 odbywa się w oparciu przepisy rozporządzenia Ministra Edukacji i Nauki z dnia 18 listopada 2022 r. w sprawie przeprowadzania postępowania rekrutacyjnego oraz postępowania uzupełniającego do publicznych przedszkoli, szkół. Placówek i centrów (</w:t>
    </w:r>
    <w:proofErr w:type="spellStart"/>
    <w:r w:rsidRPr="00C40BAC">
      <w:rPr>
        <w:sz w:val="18"/>
        <w:szCs w:val="18"/>
      </w:rPr>
      <w:t>Dz.U</w:t>
    </w:r>
    <w:proofErr w:type="spellEnd"/>
    <w:r w:rsidRPr="00C40BAC">
      <w:rPr>
        <w:sz w:val="18"/>
        <w:szCs w:val="18"/>
      </w:rPr>
      <w:t>. z 2022 r. poz. 2431).</w:t>
    </w:r>
  </w:p>
  <w:p w:rsidR="00997745" w:rsidRPr="00B758DA" w:rsidRDefault="00E12B61" w:rsidP="00B758DA">
    <w:pPr>
      <w:pStyle w:val="Stopka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61" w:rsidRDefault="00E12B61" w:rsidP="00215336">
      <w:pPr>
        <w:spacing w:after="0" w:line="240" w:lineRule="auto"/>
      </w:pPr>
      <w:r>
        <w:separator/>
      </w:r>
    </w:p>
  </w:footnote>
  <w:footnote w:type="continuationSeparator" w:id="0">
    <w:p w:rsidR="00E12B61" w:rsidRDefault="00E12B61" w:rsidP="0021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EA2"/>
    <w:multiLevelType w:val="hybridMultilevel"/>
    <w:tmpl w:val="0C6AA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7BFC"/>
    <w:multiLevelType w:val="hybridMultilevel"/>
    <w:tmpl w:val="ABF0C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C7AB4"/>
    <w:multiLevelType w:val="hybridMultilevel"/>
    <w:tmpl w:val="5E429462"/>
    <w:lvl w:ilvl="0" w:tplc="303027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77432"/>
    <w:multiLevelType w:val="hybridMultilevel"/>
    <w:tmpl w:val="EE18A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754E7"/>
    <w:multiLevelType w:val="hybridMultilevel"/>
    <w:tmpl w:val="572E0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57193"/>
    <w:multiLevelType w:val="hybridMultilevel"/>
    <w:tmpl w:val="08506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46EE"/>
    <w:multiLevelType w:val="hybridMultilevel"/>
    <w:tmpl w:val="FE70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1E"/>
    <w:rsid w:val="000D234F"/>
    <w:rsid w:val="00116CA6"/>
    <w:rsid w:val="001329F0"/>
    <w:rsid w:val="001A3CF2"/>
    <w:rsid w:val="00215336"/>
    <w:rsid w:val="0022470F"/>
    <w:rsid w:val="003044CD"/>
    <w:rsid w:val="00352546"/>
    <w:rsid w:val="0049075B"/>
    <w:rsid w:val="0049651E"/>
    <w:rsid w:val="0053202F"/>
    <w:rsid w:val="005967BC"/>
    <w:rsid w:val="005C3810"/>
    <w:rsid w:val="005E618D"/>
    <w:rsid w:val="00657A30"/>
    <w:rsid w:val="00796C70"/>
    <w:rsid w:val="008222AF"/>
    <w:rsid w:val="008A6EBB"/>
    <w:rsid w:val="009A1F6A"/>
    <w:rsid w:val="00A43B06"/>
    <w:rsid w:val="00A6748E"/>
    <w:rsid w:val="00B24F3D"/>
    <w:rsid w:val="00B758DA"/>
    <w:rsid w:val="00C40BAC"/>
    <w:rsid w:val="00C94458"/>
    <w:rsid w:val="00CA1F80"/>
    <w:rsid w:val="00D3133B"/>
    <w:rsid w:val="00D64957"/>
    <w:rsid w:val="00D81D4C"/>
    <w:rsid w:val="00E12B61"/>
    <w:rsid w:val="00F729D7"/>
    <w:rsid w:val="00F8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51E"/>
    <w:pPr>
      <w:spacing w:after="160" w:line="288" w:lineRule="auto"/>
    </w:pPr>
    <w:rPr>
      <w:color w:val="5A5A5A" w:themeColor="text1" w:themeTint="A5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51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9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51E"/>
    <w:rPr>
      <w:color w:val="5A5A5A" w:themeColor="text1" w:themeTint="A5"/>
      <w:szCs w:val="20"/>
      <w:lang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7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8DA"/>
    <w:rPr>
      <w:color w:val="5A5A5A" w:themeColor="text1" w:themeTint="A5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S. Anna Baćmaga</cp:lastModifiedBy>
  <cp:revision>12</cp:revision>
  <cp:lastPrinted>2023-01-24T08:39:00Z</cp:lastPrinted>
  <dcterms:created xsi:type="dcterms:W3CDTF">2023-01-23T11:07:00Z</dcterms:created>
  <dcterms:modified xsi:type="dcterms:W3CDTF">2023-02-09T13:37:00Z</dcterms:modified>
</cp:coreProperties>
</file>